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A5BD5" w14:paraId="01B1CEA9" w14:textId="77777777" w:rsidTr="0077548F">
        <w:trPr>
          <w:trHeight w:val="512"/>
        </w:trPr>
        <w:tc>
          <w:tcPr>
            <w:tcW w:w="10790" w:type="dxa"/>
            <w:shd w:val="clear" w:color="auto" w:fill="0070C0"/>
          </w:tcPr>
          <w:p w14:paraId="19C081A0" w14:textId="77777777" w:rsidR="001B355F" w:rsidRDefault="006251EA" w:rsidP="006251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color w:val="FFFFFF"/>
              </w:rPr>
            </w:pPr>
            <w:r>
              <w:rPr>
                <w:rFonts w:ascii="Arial-BoldMT" w:hAnsi="Arial-BoldMT" w:cs="Arial-BoldMT"/>
                <w:b/>
                <w:bCs/>
                <w:color w:val="FFFFFF"/>
              </w:rPr>
              <w:t xml:space="preserve">Creating </w:t>
            </w:r>
            <w:r>
              <w:rPr>
                <w:rFonts w:ascii="Arial-BoldMT" w:hAnsi="Arial-BoldMT" w:cs="Arial-BoldMT"/>
                <w:color w:val="FFFFFF"/>
              </w:rPr>
              <w:t xml:space="preserve"> </w:t>
            </w:r>
          </w:p>
          <w:p w14:paraId="09399911" w14:textId="77777777" w:rsidR="00EA5BD5" w:rsidRPr="001B355F" w:rsidRDefault="006251EA" w:rsidP="006251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color w:val="FFFFFF"/>
                <w:sz w:val="22"/>
                <w:szCs w:val="22"/>
              </w:rPr>
            </w:pPr>
            <w:r w:rsidRPr="001B355F">
              <w:rPr>
                <w:rFonts w:ascii="Arial-BoldMT" w:hAnsi="Arial-BoldMT" w:cs="Arial-BoldMT"/>
                <w:color w:val="FFFFFF"/>
                <w:sz w:val="22"/>
                <w:szCs w:val="22"/>
              </w:rPr>
              <w:t>Conceiving and developing new artistic ideas and work.</w:t>
            </w:r>
          </w:p>
        </w:tc>
      </w:tr>
    </w:tbl>
    <w:p w14:paraId="5AA0BBCF" w14:textId="77777777" w:rsidR="005C4EEE" w:rsidRPr="00972A9B" w:rsidRDefault="005C4EEE" w:rsidP="00E12E12">
      <w:pPr>
        <w:rPr>
          <w:rFonts w:ascii="Helvetica" w:eastAsia="Times New Roman" w:hAnsi="Helvetica" w:cs="Times New Roman"/>
          <w:b/>
          <w:i/>
          <w:color w:val="000000" w:themeColor="text1"/>
          <w:sz w:val="10"/>
          <w:szCs w:val="10"/>
        </w:rPr>
      </w:pPr>
    </w:p>
    <w:p w14:paraId="4F20C1FF" w14:textId="77777777" w:rsidR="00E12E12" w:rsidRPr="00C25CB2" w:rsidRDefault="00E12E12" w:rsidP="00E12E12">
      <w:pPr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Creating:  Anchor Standard #1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Generate and conceptualize artistic ideas and work</w:t>
      </w:r>
      <w:r w:rsidRPr="00C25CB2">
        <w:rPr>
          <w:rFonts w:ascii="Helvetica" w:hAnsi="Helvetica" w:cs="ArialMT"/>
          <w:color w:val="000000" w:themeColor="text1"/>
          <w:sz w:val="20"/>
          <w:szCs w:val="20"/>
        </w:rPr>
        <w:t xml:space="preserve"> </w:t>
      </w:r>
    </w:p>
    <w:p w14:paraId="36BF44EE" w14:textId="77777777" w:rsidR="00E12E12" w:rsidRDefault="00E12E12" w:rsidP="005C4EEE">
      <w:pPr>
        <w:ind w:firstLine="720"/>
        <w:rPr>
          <w:rFonts w:ascii="Helvetica" w:hAnsi="Helvetica" w:cs="ArialMT"/>
          <w:sz w:val="18"/>
          <w:szCs w:val="18"/>
        </w:rPr>
      </w:pPr>
      <w:r w:rsidRPr="00C86401">
        <w:rPr>
          <w:rFonts w:ascii="Helvetica" w:hAnsi="Helvetica" w:cs="ArialMT"/>
          <w:b/>
          <w:sz w:val="18"/>
          <w:szCs w:val="18"/>
        </w:rPr>
        <w:t>VA.CR.1.6a:</w:t>
      </w:r>
      <w:r w:rsidRPr="00C86401">
        <w:rPr>
          <w:rFonts w:ascii="Helvetica" w:hAnsi="Helvetica" w:cs="ArialMT"/>
          <w:sz w:val="18"/>
          <w:szCs w:val="18"/>
        </w:rPr>
        <w:t xml:space="preserve">  Combine concepts collaboratively to generate innovative ideas for creating art.</w:t>
      </w:r>
    </w:p>
    <w:p w14:paraId="658BE043" w14:textId="77777777" w:rsidR="005C4EEE" w:rsidRDefault="00E12E12" w:rsidP="005C4EEE">
      <w:pPr>
        <w:ind w:left="720"/>
        <w:rPr>
          <w:rFonts w:ascii="Helvetica" w:hAnsi="Helvetica" w:cs="ArialMT"/>
          <w:sz w:val="18"/>
          <w:szCs w:val="18"/>
        </w:rPr>
      </w:pPr>
      <w:r w:rsidRPr="009442D7">
        <w:rPr>
          <w:rFonts w:ascii="Helvetica" w:hAnsi="Helvetica" w:cs="ArialMT"/>
          <w:b/>
          <w:sz w:val="18"/>
          <w:szCs w:val="18"/>
        </w:rPr>
        <w:t>VA.CR.1.6b:</w:t>
      </w:r>
      <w:r w:rsidRPr="009442D7">
        <w:rPr>
          <w:rFonts w:ascii="Helvetica" w:hAnsi="Helvetica" w:cs="ArialMT"/>
          <w:sz w:val="18"/>
          <w:szCs w:val="18"/>
        </w:rPr>
        <w:t xml:space="preserve">  Formulate an artistic investigation of personally relevant content for creating art (such as drawing on traditions of </w:t>
      </w:r>
    </w:p>
    <w:p w14:paraId="1C5797A8" w14:textId="7F1BD3CC" w:rsidR="00E12E12" w:rsidRDefault="00E12E12" w:rsidP="00B27B73">
      <w:pPr>
        <w:ind w:firstLine="720"/>
        <w:rPr>
          <w:rFonts w:ascii="Helvetica" w:hAnsi="Helvetica" w:cs="ArialMT"/>
          <w:sz w:val="18"/>
          <w:szCs w:val="18"/>
        </w:rPr>
      </w:pPr>
      <w:r w:rsidRPr="009442D7">
        <w:rPr>
          <w:rFonts w:ascii="Helvetica" w:hAnsi="Helvetica" w:cs="ArialMT"/>
          <w:sz w:val="18"/>
          <w:szCs w:val="18"/>
        </w:rPr>
        <w:t>the past to generate new ideas).</w:t>
      </w:r>
    </w:p>
    <w:p w14:paraId="6351EB8F" w14:textId="77777777" w:rsidR="005C4EEE" w:rsidRPr="00972A9B" w:rsidRDefault="005C4EEE" w:rsidP="005C4EEE">
      <w:pPr>
        <w:ind w:left="720"/>
        <w:rPr>
          <w:rFonts w:ascii="Helvetica" w:hAnsi="Helvetica" w:cs="ArialMT"/>
          <w:sz w:val="10"/>
          <w:szCs w:val="10"/>
        </w:rPr>
      </w:pPr>
    </w:p>
    <w:p w14:paraId="4D57A1EC" w14:textId="77777777" w:rsidR="005C4EEE" w:rsidRPr="00C25CB2" w:rsidRDefault="005C4EEE" w:rsidP="005C4EEE">
      <w:pPr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Creating:  Anchor Standard #2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Organize and develop artistic ideas and work</w:t>
      </w:r>
    </w:p>
    <w:p w14:paraId="58C6B459" w14:textId="77777777" w:rsidR="005C4EEE" w:rsidRDefault="005C4EEE" w:rsidP="005C4EEE">
      <w:pPr>
        <w:widowControl w:val="0"/>
        <w:autoSpaceDE w:val="0"/>
        <w:autoSpaceDN w:val="0"/>
        <w:adjustRightInd w:val="0"/>
        <w:ind w:left="720"/>
        <w:rPr>
          <w:rFonts w:ascii="Helvetica" w:hAnsi="Helvetica" w:cs="ArialMT"/>
          <w:sz w:val="18"/>
          <w:szCs w:val="18"/>
        </w:rPr>
      </w:pPr>
      <w:r w:rsidRPr="009442D7">
        <w:rPr>
          <w:rFonts w:ascii="Helvetica" w:hAnsi="Helvetica" w:cs="ArialMT"/>
          <w:b/>
          <w:sz w:val="18"/>
          <w:szCs w:val="18"/>
        </w:rPr>
        <w:t>VA.CR.2.6a:</w:t>
      </w:r>
      <w:r w:rsidRPr="009442D7">
        <w:rPr>
          <w:rFonts w:ascii="Helvetica" w:hAnsi="Helvetica" w:cs="ArialMT"/>
          <w:sz w:val="18"/>
          <w:szCs w:val="18"/>
        </w:rPr>
        <w:t xml:space="preserve">  Demonstrate openness in trying new ideas, materials, methods, and approaches (such as using elements and </w:t>
      </w:r>
    </w:p>
    <w:p w14:paraId="35EBC103" w14:textId="09CF0240" w:rsidR="005C4EEE" w:rsidRPr="009442D7" w:rsidRDefault="005C4EEE" w:rsidP="00B27B73">
      <w:pPr>
        <w:widowControl w:val="0"/>
        <w:autoSpaceDE w:val="0"/>
        <w:autoSpaceDN w:val="0"/>
        <w:adjustRightInd w:val="0"/>
        <w:ind w:left="720"/>
        <w:rPr>
          <w:rFonts w:ascii="Helvetica" w:hAnsi="Helvetica" w:cs="ArialMT"/>
          <w:sz w:val="18"/>
          <w:szCs w:val="18"/>
        </w:rPr>
      </w:pPr>
      <w:r w:rsidRPr="009442D7">
        <w:rPr>
          <w:rFonts w:ascii="Helvetica" w:hAnsi="Helvetica" w:cs="ArialMT"/>
          <w:sz w:val="18"/>
          <w:szCs w:val="18"/>
        </w:rPr>
        <w:t>principles of modern art, applying artistic norms of diverse cultures, addressing social issues in contemporary art) in making works of art and design.</w:t>
      </w:r>
    </w:p>
    <w:p w14:paraId="65960566" w14:textId="77777777" w:rsidR="005C4EEE" w:rsidRDefault="005C4EEE" w:rsidP="005C4EEE">
      <w:pPr>
        <w:widowControl w:val="0"/>
        <w:autoSpaceDE w:val="0"/>
        <w:autoSpaceDN w:val="0"/>
        <w:adjustRightInd w:val="0"/>
        <w:ind w:left="720"/>
        <w:rPr>
          <w:rFonts w:ascii="Helvetica" w:hAnsi="Helvetica" w:cs="ArialMT"/>
          <w:sz w:val="18"/>
          <w:szCs w:val="18"/>
        </w:rPr>
      </w:pPr>
      <w:r w:rsidRPr="009442D7">
        <w:rPr>
          <w:rFonts w:ascii="Helvetica" w:hAnsi="Helvetica" w:cs="ArialMT"/>
          <w:b/>
          <w:sz w:val="18"/>
          <w:szCs w:val="18"/>
        </w:rPr>
        <w:t>VA.CR.2.6b:</w:t>
      </w:r>
      <w:r w:rsidRPr="009442D7">
        <w:rPr>
          <w:rFonts w:ascii="Helvetica" w:hAnsi="Helvetica" w:cs="ArialMT"/>
          <w:sz w:val="18"/>
          <w:szCs w:val="18"/>
        </w:rPr>
        <w:t xml:space="preserve">  Explain standards of craftsmanship, environmental implications of conservation, care, and clean-up of art </w:t>
      </w:r>
    </w:p>
    <w:p w14:paraId="4A8B8524" w14:textId="699941DA" w:rsidR="005C4EEE" w:rsidRPr="009442D7" w:rsidRDefault="005C4EEE" w:rsidP="00B27B73">
      <w:pPr>
        <w:widowControl w:val="0"/>
        <w:autoSpaceDE w:val="0"/>
        <w:autoSpaceDN w:val="0"/>
        <w:adjustRightInd w:val="0"/>
        <w:ind w:firstLine="720"/>
        <w:rPr>
          <w:rFonts w:ascii="Helvetica" w:hAnsi="Helvetica" w:cs="ArialMT"/>
          <w:sz w:val="18"/>
          <w:szCs w:val="18"/>
        </w:rPr>
      </w:pPr>
      <w:r w:rsidRPr="009442D7">
        <w:rPr>
          <w:rFonts w:ascii="Helvetica" w:hAnsi="Helvetica" w:cs="ArialMT"/>
          <w:sz w:val="18"/>
          <w:szCs w:val="18"/>
        </w:rPr>
        <w:t>materials, tools, and equipment.</w:t>
      </w:r>
    </w:p>
    <w:p w14:paraId="6B9586F6" w14:textId="6799F204" w:rsidR="005C4EEE" w:rsidRDefault="005C4EEE" w:rsidP="00B27B73">
      <w:pPr>
        <w:widowControl w:val="0"/>
        <w:autoSpaceDE w:val="0"/>
        <w:autoSpaceDN w:val="0"/>
        <w:adjustRightInd w:val="0"/>
        <w:ind w:left="720"/>
        <w:rPr>
          <w:rFonts w:ascii="Helvetica" w:hAnsi="Helvetica" w:cs="ArialMT"/>
          <w:sz w:val="18"/>
          <w:szCs w:val="18"/>
        </w:rPr>
      </w:pPr>
      <w:r w:rsidRPr="009442D7">
        <w:rPr>
          <w:rFonts w:ascii="Helvetica" w:hAnsi="Helvetica" w:cs="ArialMT"/>
          <w:b/>
          <w:sz w:val="18"/>
          <w:szCs w:val="18"/>
        </w:rPr>
        <w:t>VA.CR.2.6c:</w:t>
      </w:r>
      <w:r w:rsidR="00B27B73">
        <w:rPr>
          <w:rFonts w:ascii="Helvetica" w:hAnsi="Helvetica" w:cs="ArialMT"/>
          <w:sz w:val="18"/>
          <w:szCs w:val="18"/>
        </w:rPr>
        <w:t xml:space="preserve">  </w:t>
      </w:r>
      <w:r w:rsidRPr="009442D7">
        <w:rPr>
          <w:rFonts w:ascii="Helvetica" w:hAnsi="Helvetica" w:cs="ArialMT"/>
          <w:sz w:val="18"/>
          <w:szCs w:val="18"/>
        </w:rPr>
        <w:t xml:space="preserve">Design or redesign objects or places (such as eating utensils, vending machines, wheelchair friendly nature </w:t>
      </w:r>
      <w:r>
        <w:rPr>
          <w:rFonts w:ascii="Helvetica" w:hAnsi="Helvetica" w:cs="ArialMT"/>
          <w:sz w:val="18"/>
          <w:szCs w:val="18"/>
        </w:rPr>
        <w:t xml:space="preserve">    </w:t>
      </w:r>
      <w:r>
        <w:rPr>
          <w:rFonts w:ascii="Helvetica" w:hAnsi="Helvetica" w:cs="ArialMT"/>
          <w:b/>
          <w:sz w:val="18"/>
          <w:szCs w:val="18"/>
        </w:rPr>
        <w:t xml:space="preserve"> </w:t>
      </w:r>
      <w:r w:rsidRPr="009442D7">
        <w:rPr>
          <w:rFonts w:ascii="Helvetica" w:hAnsi="Helvetica" w:cs="ArialMT"/>
          <w:sz w:val="18"/>
          <w:szCs w:val="18"/>
        </w:rPr>
        <w:t>trails) that meet the identified needs of diverse users.</w:t>
      </w:r>
    </w:p>
    <w:p w14:paraId="012C5413" w14:textId="77777777" w:rsidR="005C4EEE" w:rsidRPr="00972A9B" w:rsidRDefault="005C4EEE" w:rsidP="005C4EEE">
      <w:pPr>
        <w:widowControl w:val="0"/>
        <w:autoSpaceDE w:val="0"/>
        <w:autoSpaceDN w:val="0"/>
        <w:adjustRightInd w:val="0"/>
        <w:ind w:left="720"/>
        <w:rPr>
          <w:rFonts w:ascii="Helvetica" w:hAnsi="Helvetica" w:cs="ArialMT"/>
          <w:sz w:val="10"/>
          <w:szCs w:val="10"/>
        </w:rPr>
      </w:pPr>
    </w:p>
    <w:p w14:paraId="7BAD5FCC" w14:textId="1CA21C4B" w:rsidR="005C4EEE" w:rsidRPr="005C4EEE" w:rsidRDefault="005C4EEE" w:rsidP="005C4EEE">
      <w:pPr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Creating:  Anchor Standard # 3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Refine and complete artistic work</w:t>
      </w:r>
    </w:p>
    <w:p w14:paraId="10A146D1" w14:textId="18943551" w:rsidR="001F157F" w:rsidRDefault="005C4EEE" w:rsidP="005C4EEE">
      <w:pPr>
        <w:ind w:firstLine="720"/>
        <w:rPr>
          <w:rFonts w:ascii="Helvetica" w:hAnsi="Helvetica" w:cs="ArialMT"/>
          <w:sz w:val="20"/>
          <w:szCs w:val="20"/>
        </w:rPr>
      </w:pPr>
      <w:r w:rsidRPr="009442D7">
        <w:rPr>
          <w:rFonts w:ascii="Helvetica" w:hAnsi="Helvetica" w:cs="ArialMT"/>
          <w:b/>
          <w:sz w:val="18"/>
          <w:szCs w:val="18"/>
        </w:rPr>
        <w:t>VA.CR.3.6:</w:t>
      </w:r>
      <w:r w:rsidR="00B27B73">
        <w:rPr>
          <w:rFonts w:ascii="Helvetica" w:hAnsi="Helvetica" w:cs="ArialMT"/>
          <w:sz w:val="18"/>
          <w:szCs w:val="18"/>
        </w:rPr>
        <w:t xml:space="preserve">  </w:t>
      </w:r>
      <w:r w:rsidRPr="009442D7">
        <w:rPr>
          <w:rFonts w:ascii="Helvetica" w:hAnsi="Helvetica" w:cs="ArialMT"/>
          <w:sz w:val="18"/>
          <w:szCs w:val="18"/>
        </w:rPr>
        <w:t>Reflect on whether personal artwork conveys the intended meaning and revise accordingly.</w:t>
      </w:r>
    </w:p>
    <w:p w14:paraId="329C294C" w14:textId="77777777" w:rsidR="00D7639C" w:rsidRPr="00972A9B" w:rsidRDefault="00D7639C" w:rsidP="001F157F">
      <w:pPr>
        <w:rPr>
          <w:rFonts w:ascii="Helvetica" w:hAnsi="Helvetica"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251EA" w14:paraId="6EA26489" w14:textId="77777777" w:rsidTr="006251EA">
        <w:tc>
          <w:tcPr>
            <w:tcW w:w="10790" w:type="dxa"/>
            <w:shd w:val="clear" w:color="auto" w:fill="7030A0"/>
          </w:tcPr>
          <w:p w14:paraId="16268B88" w14:textId="77777777" w:rsidR="001B355F" w:rsidRDefault="006251EA" w:rsidP="001B35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color w:val="FFFFFF"/>
              </w:rPr>
            </w:pPr>
            <w:r>
              <w:rPr>
                <w:rFonts w:ascii="Arial-BoldMT" w:hAnsi="Arial-BoldMT" w:cs="Arial-BoldMT"/>
                <w:b/>
                <w:bCs/>
                <w:color w:val="FFFFFF"/>
              </w:rPr>
              <w:t xml:space="preserve">Presenting </w:t>
            </w:r>
          </w:p>
          <w:p w14:paraId="5FC39E72" w14:textId="77777777" w:rsidR="006251EA" w:rsidRPr="001B355F" w:rsidRDefault="006251EA" w:rsidP="001B35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color w:val="FFFFFF"/>
                <w:sz w:val="22"/>
                <w:szCs w:val="22"/>
              </w:rPr>
            </w:pPr>
            <w:r w:rsidRPr="001B355F">
              <w:rPr>
                <w:rFonts w:ascii="Arial-BoldMT" w:hAnsi="Arial-BoldMT" w:cs="Arial-BoldMT"/>
                <w:color w:val="FFFFFF"/>
                <w:sz w:val="22"/>
                <w:szCs w:val="22"/>
              </w:rPr>
              <w:t>Realizing artistic ideas and work through interpretation and presentation</w:t>
            </w:r>
          </w:p>
        </w:tc>
      </w:tr>
    </w:tbl>
    <w:p w14:paraId="2337F64C" w14:textId="77777777" w:rsidR="005C4EEE" w:rsidRPr="00972A9B" w:rsidRDefault="005C4EEE" w:rsidP="005C4EEE">
      <w:pPr>
        <w:rPr>
          <w:rFonts w:ascii="Helvetica" w:eastAsia="Times New Roman" w:hAnsi="Helvetica" w:cs="Times New Roman"/>
          <w:b/>
          <w:i/>
          <w:color w:val="000000" w:themeColor="text1"/>
          <w:sz w:val="10"/>
          <w:szCs w:val="10"/>
        </w:rPr>
      </w:pPr>
    </w:p>
    <w:p w14:paraId="198889A9" w14:textId="2E5AE0E8" w:rsidR="005C4EEE" w:rsidRPr="00C25CB2" w:rsidRDefault="005C4EEE" w:rsidP="005C4EEE">
      <w:pPr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Presenting:  Anchor Standard #4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 xml:space="preserve">Select, Analyze and Interpret artistic work for </w:t>
      </w:r>
      <w:r w:rsidR="005874B1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presentation</w:t>
      </w:r>
    </w:p>
    <w:p w14:paraId="34F0984D" w14:textId="1A43B163" w:rsidR="005C4EEE" w:rsidRDefault="005C4EEE" w:rsidP="005C4EEE">
      <w:pPr>
        <w:widowControl w:val="0"/>
        <w:autoSpaceDE w:val="0"/>
        <w:autoSpaceDN w:val="0"/>
        <w:adjustRightInd w:val="0"/>
        <w:ind w:left="720"/>
        <w:rPr>
          <w:rFonts w:ascii="Helvetica" w:hAnsi="Helvetica" w:cs="ArialMT"/>
          <w:sz w:val="18"/>
          <w:szCs w:val="18"/>
        </w:rPr>
      </w:pPr>
      <w:r w:rsidRPr="009442D7">
        <w:rPr>
          <w:rFonts w:ascii="Helvetica" w:hAnsi="Helvetica" w:cs="ArialMT"/>
          <w:b/>
          <w:sz w:val="18"/>
          <w:szCs w:val="18"/>
        </w:rPr>
        <w:t>VA.PR.4.6:</w:t>
      </w:r>
      <w:r w:rsidR="00B27B73">
        <w:rPr>
          <w:rFonts w:ascii="Helvetica" w:hAnsi="Helvetica" w:cs="ArialMT"/>
          <w:sz w:val="18"/>
          <w:szCs w:val="18"/>
        </w:rPr>
        <w:t xml:space="preserve">  </w:t>
      </w:r>
      <w:r w:rsidRPr="009442D7">
        <w:rPr>
          <w:rFonts w:ascii="Helvetica" w:hAnsi="Helvetica" w:cs="ArialMT"/>
          <w:sz w:val="18"/>
          <w:szCs w:val="18"/>
        </w:rPr>
        <w:t>Analyze similarities and differences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9442D7">
        <w:rPr>
          <w:rFonts w:ascii="Helvetica" w:hAnsi="Helvetica" w:cs="ArialMT"/>
          <w:sz w:val="18"/>
          <w:szCs w:val="18"/>
        </w:rPr>
        <w:t>associated with presenting two-dimensional,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9442D7">
        <w:rPr>
          <w:rFonts w:ascii="Helvetica" w:hAnsi="Helvetica" w:cs="ArialMT"/>
          <w:sz w:val="18"/>
          <w:szCs w:val="18"/>
        </w:rPr>
        <w:t xml:space="preserve">three-dimensional, and digital </w:t>
      </w:r>
    </w:p>
    <w:p w14:paraId="2EA24B85" w14:textId="3FB0972C" w:rsidR="005C4EEE" w:rsidRDefault="005C4EEE" w:rsidP="00B27B73">
      <w:pPr>
        <w:widowControl w:val="0"/>
        <w:autoSpaceDE w:val="0"/>
        <w:autoSpaceDN w:val="0"/>
        <w:adjustRightInd w:val="0"/>
        <w:ind w:firstLine="720"/>
        <w:rPr>
          <w:rFonts w:ascii="Helvetica" w:hAnsi="Helvetica" w:cs="ArialMT"/>
          <w:sz w:val="18"/>
          <w:szCs w:val="18"/>
        </w:rPr>
      </w:pPr>
      <w:r w:rsidRPr="009442D7">
        <w:rPr>
          <w:rFonts w:ascii="Helvetica" w:hAnsi="Helvetica" w:cs="ArialMT"/>
          <w:sz w:val="18"/>
          <w:szCs w:val="18"/>
        </w:rPr>
        <w:t>artwork (such as hanging on wall, placing on pedestal, lighting,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9442D7">
        <w:rPr>
          <w:rFonts w:ascii="Helvetica" w:hAnsi="Helvetica" w:cs="ArialMT"/>
          <w:sz w:val="18"/>
          <w:szCs w:val="18"/>
        </w:rPr>
        <w:t>video display monitor, space to walk around a</w:t>
      </w:r>
      <w:r w:rsidR="00B27B73">
        <w:rPr>
          <w:rFonts w:ascii="Helvetica" w:hAnsi="Helvetica" w:cs="ArialMT"/>
          <w:sz w:val="18"/>
          <w:szCs w:val="18"/>
        </w:rPr>
        <w:t xml:space="preserve"> </w:t>
      </w:r>
      <w:r w:rsidRPr="009442D7">
        <w:rPr>
          <w:rFonts w:ascii="Helvetica" w:hAnsi="Helvetica" w:cs="ArialMT"/>
          <w:sz w:val="18"/>
          <w:szCs w:val="18"/>
        </w:rPr>
        <w:t>sculpture)</w:t>
      </w:r>
    </w:p>
    <w:p w14:paraId="3913174A" w14:textId="77777777" w:rsidR="005C4EEE" w:rsidRPr="00972A9B" w:rsidRDefault="005C4EEE" w:rsidP="004F17CF">
      <w:pPr>
        <w:widowControl w:val="0"/>
        <w:autoSpaceDE w:val="0"/>
        <w:autoSpaceDN w:val="0"/>
        <w:adjustRightInd w:val="0"/>
        <w:rPr>
          <w:rFonts w:ascii="Helvetica" w:hAnsi="Helvetica" w:cs="ArialMT"/>
          <w:sz w:val="10"/>
          <w:szCs w:val="10"/>
        </w:rPr>
      </w:pPr>
    </w:p>
    <w:p w14:paraId="1A3BE2C7" w14:textId="77777777" w:rsidR="005C4EEE" w:rsidRPr="00C25CB2" w:rsidRDefault="005C4EEE" w:rsidP="005C4EEE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Presenting:  Anchor Standard #5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Develop and refine artistic techniques and work for presentation</w:t>
      </w:r>
    </w:p>
    <w:p w14:paraId="3A386C33" w14:textId="31D523FD" w:rsidR="005C4EEE" w:rsidRDefault="005C4EEE" w:rsidP="005C4EEE">
      <w:pPr>
        <w:widowControl w:val="0"/>
        <w:autoSpaceDE w:val="0"/>
        <w:autoSpaceDN w:val="0"/>
        <w:adjustRightInd w:val="0"/>
        <w:ind w:left="720"/>
        <w:rPr>
          <w:rFonts w:ascii="Helvetica" w:hAnsi="Helvetica" w:cs="ArialMT"/>
          <w:sz w:val="18"/>
          <w:szCs w:val="18"/>
        </w:rPr>
      </w:pPr>
      <w:r w:rsidRPr="009442D7">
        <w:rPr>
          <w:rFonts w:ascii="Helvetica" w:hAnsi="Helvetica" w:cs="ArialMT"/>
          <w:b/>
          <w:sz w:val="18"/>
          <w:szCs w:val="18"/>
        </w:rPr>
        <w:t>VA.PR.5.6:</w:t>
      </w:r>
      <w:r w:rsidR="00B27B73">
        <w:rPr>
          <w:rFonts w:ascii="Helvetica" w:hAnsi="Helvetica" w:cs="ArialMT"/>
          <w:sz w:val="18"/>
          <w:szCs w:val="18"/>
        </w:rPr>
        <w:t xml:space="preserve">  </w:t>
      </w:r>
      <w:r w:rsidRPr="009442D7">
        <w:rPr>
          <w:rFonts w:ascii="Helvetica" w:hAnsi="Helvetica" w:cs="ArialMT"/>
          <w:sz w:val="18"/>
          <w:szCs w:val="18"/>
        </w:rPr>
        <w:t xml:space="preserve">Individually or collaboratively, develop a visual plan (such as a mock gallery in a box, floor plan) for displaying </w:t>
      </w:r>
    </w:p>
    <w:p w14:paraId="0677BA72" w14:textId="522F3D58" w:rsidR="005C4EEE" w:rsidRDefault="005C4EEE" w:rsidP="00B27B73">
      <w:pPr>
        <w:widowControl w:val="0"/>
        <w:autoSpaceDE w:val="0"/>
        <w:autoSpaceDN w:val="0"/>
        <w:adjustRightInd w:val="0"/>
        <w:ind w:left="720"/>
        <w:rPr>
          <w:rFonts w:ascii="Helvetica" w:hAnsi="Helvetica" w:cs="ArialMT"/>
          <w:sz w:val="18"/>
          <w:szCs w:val="18"/>
        </w:rPr>
      </w:pPr>
      <w:r w:rsidRPr="009442D7">
        <w:rPr>
          <w:rFonts w:ascii="Helvetica" w:hAnsi="Helvetica" w:cs="ArialMT"/>
          <w:sz w:val="18"/>
          <w:szCs w:val="18"/>
        </w:rPr>
        <w:t>works of art (such as analyzing exhibit space, identifying the needs of the viewer, planning for the security and protection of the artwork).</w:t>
      </w:r>
    </w:p>
    <w:p w14:paraId="09DE38BD" w14:textId="77777777" w:rsidR="004F17CF" w:rsidRPr="00972A9B" w:rsidRDefault="004F17CF" w:rsidP="005C4EEE">
      <w:pPr>
        <w:widowControl w:val="0"/>
        <w:autoSpaceDE w:val="0"/>
        <w:autoSpaceDN w:val="0"/>
        <w:adjustRightInd w:val="0"/>
        <w:ind w:left="1720"/>
        <w:rPr>
          <w:rFonts w:ascii="Helvetica" w:hAnsi="Helvetica" w:cs="ArialMT"/>
          <w:sz w:val="10"/>
          <w:szCs w:val="10"/>
        </w:rPr>
      </w:pPr>
    </w:p>
    <w:p w14:paraId="22C44EEC" w14:textId="77777777" w:rsidR="005C4EEE" w:rsidRPr="00C25CB2" w:rsidRDefault="005C4EEE" w:rsidP="005C4EEE">
      <w:pPr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Presenting:  Anchor Standards #6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Convey meaning through the presentation of artistic work</w:t>
      </w:r>
    </w:p>
    <w:p w14:paraId="44B39EC9" w14:textId="0B69D06F" w:rsidR="007D7B26" w:rsidRDefault="005C4EEE" w:rsidP="007D7B26">
      <w:pPr>
        <w:widowControl w:val="0"/>
        <w:autoSpaceDE w:val="0"/>
        <w:autoSpaceDN w:val="0"/>
        <w:adjustRightInd w:val="0"/>
        <w:ind w:left="720"/>
        <w:rPr>
          <w:rFonts w:ascii="Helvetica" w:hAnsi="Helvetica" w:cs="ArialMT"/>
          <w:sz w:val="18"/>
          <w:szCs w:val="18"/>
        </w:rPr>
      </w:pPr>
      <w:r w:rsidRPr="00C861BC">
        <w:rPr>
          <w:rFonts w:ascii="Helvetica" w:eastAsia="Times New Roman" w:hAnsi="Helvetica" w:cs="Times New Roman"/>
          <w:b/>
          <w:sz w:val="18"/>
          <w:szCs w:val="18"/>
        </w:rPr>
        <w:t>VA.PR.6.6:</w:t>
      </w:r>
      <w:r w:rsidR="00B27B73">
        <w:rPr>
          <w:rFonts w:ascii="Helvetica" w:eastAsia="Times New Roman" w:hAnsi="Helvetica" w:cs="Times New Roman"/>
          <w:sz w:val="18"/>
          <w:szCs w:val="18"/>
        </w:rPr>
        <w:t xml:space="preserve">  </w:t>
      </w:r>
      <w:r w:rsidR="006717FE">
        <w:rPr>
          <w:rFonts w:ascii="Helvetica" w:eastAsia="Times New Roman" w:hAnsi="Helvetica" w:cs="Times New Roman"/>
          <w:sz w:val="18"/>
          <w:szCs w:val="18"/>
        </w:rPr>
        <w:t>Assess</w:t>
      </w:r>
      <w:r w:rsidRPr="00C861BC">
        <w:rPr>
          <w:rFonts w:ascii="Helvetica" w:hAnsi="Helvetica" w:cs="ArialMT"/>
          <w:sz w:val="18"/>
          <w:szCs w:val="18"/>
        </w:rPr>
        <w:t xml:space="preserve">, explain, and provide evidence of how museums or other venues </w:t>
      </w:r>
      <w:r w:rsidR="006717FE" w:rsidRPr="00C861BC">
        <w:rPr>
          <w:rFonts w:ascii="Helvetica" w:hAnsi="Helvetica" w:cs="ArialMT"/>
          <w:sz w:val="18"/>
          <w:szCs w:val="18"/>
        </w:rPr>
        <w:t xml:space="preserve">(such as school lobbies, bulletin </w:t>
      </w:r>
    </w:p>
    <w:p w14:paraId="0CDED0BA" w14:textId="756DD6A9" w:rsidR="005C4EEE" w:rsidRPr="009442D7" w:rsidRDefault="006717FE" w:rsidP="00B27B73">
      <w:pPr>
        <w:widowControl w:val="0"/>
        <w:autoSpaceDE w:val="0"/>
        <w:autoSpaceDN w:val="0"/>
        <w:adjustRightInd w:val="0"/>
        <w:ind w:firstLine="720"/>
        <w:rPr>
          <w:rFonts w:ascii="Helvetica" w:hAnsi="Helvetica" w:cs="ArialMT"/>
          <w:sz w:val="18"/>
          <w:szCs w:val="18"/>
        </w:rPr>
      </w:pPr>
      <w:r w:rsidRPr="00C861BC">
        <w:rPr>
          <w:rFonts w:ascii="Helvetica" w:hAnsi="Helvetica" w:cs="ArialMT"/>
          <w:sz w:val="18"/>
          <w:szCs w:val="18"/>
        </w:rPr>
        <w:t>boards</w:t>
      </w:r>
      <w:r>
        <w:rPr>
          <w:rFonts w:ascii="Helvetica" w:hAnsi="Helvetica" w:cs="ArialMT"/>
          <w:sz w:val="18"/>
          <w:szCs w:val="18"/>
        </w:rPr>
        <w:t>,</w:t>
      </w:r>
      <w:r w:rsidR="007D7B26">
        <w:rPr>
          <w:rFonts w:ascii="Helvetica" w:hAnsi="Helvetica" w:cs="ArialMT"/>
          <w:sz w:val="18"/>
          <w:szCs w:val="18"/>
        </w:rPr>
        <w:t xml:space="preserve"> </w:t>
      </w:r>
      <w:r w:rsidR="005C4EEE" w:rsidRPr="00C861BC">
        <w:rPr>
          <w:rFonts w:ascii="Helvetica" w:hAnsi="Helvetica" w:cs="ArialMT"/>
          <w:sz w:val="18"/>
          <w:szCs w:val="18"/>
        </w:rPr>
        <w:t>local businesses) reflect history and values of a</w:t>
      </w:r>
      <w:r w:rsidR="005C4EEE">
        <w:rPr>
          <w:rFonts w:ascii="Helvetica" w:hAnsi="Helvetica" w:cs="ArialMT"/>
          <w:sz w:val="18"/>
          <w:szCs w:val="18"/>
        </w:rPr>
        <w:t xml:space="preserve"> </w:t>
      </w:r>
      <w:r w:rsidR="005C4EEE" w:rsidRPr="00C861BC">
        <w:rPr>
          <w:rFonts w:ascii="Helvetica" w:hAnsi="Helvetica" w:cs="ArialMT"/>
          <w:sz w:val="18"/>
          <w:szCs w:val="18"/>
        </w:rPr>
        <w:t>community.</w:t>
      </w:r>
    </w:p>
    <w:p w14:paraId="488182D2" w14:textId="77777777" w:rsidR="001F157F" w:rsidRPr="00972A9B" w:rsidRDefault="001F157F" w:rsidP="001F157F">
      <w:pPr>
        <w:rPr>
          <w:rFonts w:ascii="Helvetica" w:hAnsi="Helvetica" w:cs="ArialMT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251EA" w:rsidRPr="00C12419" w14:paraId="705A8CDC" w14:textId="77777777" w:rsidTr="001B355F">
        <w:tc>
          <w:tcPr>
            <w:tcW w:w="10790" w:type="dxa"/>
            <w:shd w:val="clear" w:color="auto" w:fill="C00000"/>
          </w:tcPr>
          <w:p w14:paraId="2B848F80" w14:textId="77777777" w:rsidR="001B355F" w:rsidRPr="00C12419" w:rsidRDefault="001B355F" w:rsidP="001B35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FFFFFF"/>
                <w:sz w:val="22"/>
                <w:szCs w:val="22"/>
              </w:rPr>
            </w:pPr>
            <w:r w:rsidRPr="00C12419">
              <w:rPr>
                <w:rFonts w:ascii="Arial-BoldMT" w:hAnsi="Arial-BoldMT" w:cs="Arial-BoldMT"/>
                <w:b/>
                <w:bCs/>
                <w:color w:val="FFFFFF"/>
                <w:sz w:val="22"/>
                <w:szCs w:val="22"/>
              </w:rPr>
              <w:t>Responding</w:t>
            </w:r>
          </w:p>
          <w:p w14:paraId="1781F9D8" w14:textId="77777777" w:rsidR="006251EA" w:rsidRPr="00C12419" w:rsidRDefault="001B355F" w:rsidP="001B35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color w:val="FFFFFF"/>
                <w:sz w:val="22"/>
                <w:szCs w:val="22"/>
              </w:rPr>
            </w:pPr>
            <w:r w:rsidRPr="00C12419">
              <w:rPr>
                <w:rFonts w:ascii="Arial-BoldMT" w:hAnsi="Arial-BoldMT" w:cs="Arial-BoldMT"/>
                <w:color w:val="FFFFFF"/>
                <w:sz w:val="22"/>
                <w:szCs w:val="22"/>
              </w:rPr>
              <w:t xml:space="preserve"> Understanding and evaluating how the arts convey meaning</w:t>
            </w:r>
          </w:p>
        </w:tc>
      </w:tr>
    </w:tbl>
    <w:p w14:paraId="2B149CB0" w14:textId="77777777" w:rsidR="00972A9B" w:rsidRPr="00972A9B" w:rsidRDefault="00972A9B" w:rsidP="00D7639C">
      <w:pPr>
        <w:rPr>
          <w:rFonts w:ascii="Helvetica" w:eastAsia="Times New Roman" w:hAnsi="Helvetica" w:cs="Times New Roman"/>
          <w:b/>
          <w:i/>
          <w:color w:val="000000" w:themeColor="text1"/>
          <w:sz w:val="10"/>
          <w:szCs w:val="10"/>
        </w:rPr>
      </w:pPr>
    </w:p>
    <w:p w14:paraId="7DE1FAEA" w14:textId="77777777" w:rsidR="00D7639C" w:rsidRPr="00C25CB2" w:rsidRDefault="00D7639C" w:rsidP="00D7639C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Responding:  Anchor Standard #7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Perceive and analyze artistic work</w:t>
      </w:r>
    </w:p>
    <w:p w14:paraId="115139EA" w14:textId="3DB3950B" w:rsidR="006B1793" w:rsidRDefault="00D7639C" w:rsidP="006B1793">
      <w:pPr>
        <w:widowControl w:val="0"/>
        <w:autoSpaceDE w:val="0"/>
        <w:autoSpaceDN w:val="0"/>
        <w:adjustRightInd w:val="0"/>
        <w:ind w:left="720"/>
        <w:rPr>
          <w:rFonts w:ascii="Helvetica" w:hAnsi="Helvetica" w:cs="ArialMT"/>
          <w:sz w:val="18"/>
          <w:szCs w:val="18"/>
        </w:rPr>
      </w:pPr>
      <w:r w:rsidRPr="00BA78CC">
        <w:rPr>
          <w:rFonts w:ascii="Helvetica" w:hAnsi="Helvetica" w:cs="ArialMT"/>
          <w:b/>
          <w:sz w:val="18"/>
          <w:szCs w:val="18"/>
        </w:rPr>
        <w:t>VA.RE.7.</w:t>
      </w:r>
      <w:r w:rsidR="006B1793">
        <w:rPr>
          <w:rFonts w:ascii="Helvetica" w:hAnsi="Helvetica" w:cs="ArialMT"/>
          <w:b/>
          <w:sz w:val="18"/>
          <w:szCs w:val="18"/>
        </w:rPr>
        <w:t>6</w:t>
      </w:r>
      <w:r w:rsidRPr="00BA78CC">
        <w:rPr>
          <w:rFonts w:ascii="Helvetica" w:hAnsi="Helvetica" w:cs="ArialMT"/>
          <w:b/>
          <w:sz w:val="18"/>
          <w:szCs w:val="18"/>
        </w:rPr>
        <w:t>a</w:t>
      </w:r>
      <w:r w:rsidR="00B27B73">
        <w:rPr>
          <w:rFonts w:ascii="Helvetica" w:hAnsi="Helvetica" w:cs="ArialMT"/>
          <w:b/>
          <w:sz w:val="18"/>
          <w:szCs w:val="18"/>
        </w:rPr>
        <w:t>:</w:t>
      </w:r>
      <w:r w:rsidR="00B27B73">
        <w:rPr>
          <w:rFonts w:ascii="Helvetica" w:hAnsi="Helvetica" w:cs="ArialMT"/>
          <w:sz w:val="18"/>
          <w:szCs w:val="18"/>
        </w:rPr>
        <w:t xml:space="preserve">  </w:t>
      </w:r>
      <w:r w:rsidRPr="008360F3">
        <w:rPr>
          <w:rFonts w:ascii="Helvetica" w:hAnsi="Helvetica" w:cs="ArialMT"/>
          <w:sz w:val="18"/>
          <w:szCs w:val="18"/>
        </w:rPr>
        <w:t xml:space="preserve">Use art-specific vocabulary to </w:t>
      </w:r>
      <w:r w:rsidR="006B1793">
        <w:rPr>
          <w:rFonts w:ascii="Helvetica" w:hAnsi="Helvetica" w:cs="ArialMT"/>
          <w:sz w:val="18"/>
          <w:szCs w:val="18"/>
        </w:rPr>
        <w:t xml:space="preserve">identify how artworks/artifacts made in different cultures reveal the lives and </w:t>
      </w:r>
    </w:p>
    <w:p w14:paraId="6163D7D2" w14:textId="0F666A11" w:rsidR="00D7639C" w:rsidRDefault="006B1793" w:rsidP="00B27B73">
      <w:pPr>
        <w:widowControl w:val="0"/>
        <w:autoSpaceDE w:val="0"/>
        <w:autoSpaceDN w:val="0"/>
        <w:adjustRightInd w:val="0"/>
        <w:ind w:firstLine="720"/>
        <w:rPr>
          <w:rFonts w:ascii="Helvetica" w:hAnsi="Helvetica" w:cs="ArialMT"/>
          <w:sz w:val="18"/>
          <w:szCs w:val="18"/>
        </w:rPr>
      </w:pPr>
      <w:r>
        <w:rPr>
          <w:rFonts w:ascii="Helvetica" w:hAnsi="Helvetica" w:cs="ArialMT"/>
          <w:sz w:val="18"/>
          <w:szCs w:val="18"/>
        </w:rPr>
        <w:t>values of the people living at that time and place.</w:t>
      </w:r>
    </w:p>
    <w:p w14:paraId="22140A99" w14:textId="462CC752" w:rsidR="00F45C87" w:rsidRDefault="00D7639C" w:rsidP="00DA72BF">
      <w:pPr>
        <w:widowControl w:val="0"/>
        <w:autoSpaceDE w:val="0"/>
        <w:autoSpaceDN w:val="0"/>
        <w:adjustRightInd w:val="0"/>
        <w:ind w:left="720"/>
        <w:rPr>
          <w:rFonts w:ascii="Helvetica" w:hAnsi="Helvetica" w:cs="ArialMT"/>
          <w:sz w:val="18"/>
          <w:szCs w:val="18"/>
        </w:rPr>
      </w:pPr>
      <w:r w:rsidRPr="00BA78CC">
        <w:rPr>
          <w:rFonts w:ascii="Helvetica" w:hAnsi="Helvetica" w:cs="ArialMT"/>
          <w:b/>
          <w:sz w:val="18"/>
          <w:szCs w:val="18"/>
        </w:rPr>
        <w:t>VA. RE.7.</w:t>
      </w:r>
      <w:r w:rsidR="006B1793">
        <w:rPr>
          <w:rFonts w:ascii="Helvetica" w:hAnsi="Helvetica" w:cs="ArialMT"/>
          <w:b/>
          <w:sz w:val="18"/>
          <w:szCs w:val="18"/>
        </w:rPr>
        <w:t>6</w:t>
      </w:r>
      <w:r w:rsidRPr="00BA78CC">
        <w:rPr>
          <w:rFonts w:ascii="Helvetica" w:hAnsi="Helvetica" w:cs="ArialMT"/>
          <w:b/>
          <w:sz w:val="18"/>
          <w:szCs w:val="18"/>
        </w:rPr>
        <w:t>b:</w:t>
      </w:r>
      <w:r w:rsidR="00B27B73">
        <w:rPr>
          <w:rFonts w:ascii="Helvetica" w:hAnsi="Helvetica" w:cs="ArialMT"/>
          <w:sz w:val="18"/>
          <w:szCs w:val="18"/>
        </w:rPr>
        <w:t xml:space="preserve">  </w:t>
      </w:r>
      <w:r w:rsidR="00DA72BF">
        <w:rPr>
          <w:rFonts w:ascii="Helvetica" w:hAnsi="Helvetica" w:cs="ArialMT"/>
          <w:sz w:val="18"/>
          <w:szCs w:val="18"/>
        </w:rPr>
        <w:t>Analyze ways that visual characteristics and cultural associations sugg</w:t>
      </w:r>
      <w:r w:rsidR="00F45C87">
        <w:rPr>
          <w:rFonts w:ascii="Helvetica" w:hAnsi="Helvetica" w:cs="ArialMT"/>
          <w:sz w:val="18"/>
          <w:szCs w:val="18"/>
        </w:rPr>
        <w:t>est</w:t>
      </w:r>
      <w:r w:rsidR="00DA72BF">
        <w:rPr>
          <w:rFonts w:ascii="Helvetica" w:hAnsi="Helvetica" w:cs="ArialMT"/>
          <w:sz w:val="18"/>
          <w:szCs w:val="18"/>
        </w:rPr>
        <w:t xml:space="preserve">ed by images influence ideas, </w:t>
      </w:r>
    </w:p>
    <w:p w14:paraId="257ED0C4" w14:textId="71C3D4C0" w:rsidR="00D7639C" w:rsidRPr="008360F3" w:rsidRDefault="00DA72BF" w:rsidP="00B27B73">
      <w:pPr>
        <w:widowControl w:val="0"/>
        <w:autoSpaceDE w:val="0"/>
        <w:autoSpaceDN w:val="0"/>
        <w:adjustRightInd w:val="0"/>
        <w:ind w:firstLine="720"/>
        <w:rPr>
          <w:rFonts w:ascii="Helvetica" w:hAnsi="Helvetica" w:cs="ArialMT"/>
          <w:sz w:val="18"/>
          <w:szCs w:val="18"/>
        </w:rPr>
      </w:pPr>
      <w:r>
        <w:rPr>
          <w:rFonts w:ascii="Helvetica" w:hAnsi="Helvetica" w:cs="ArialMT"/>
          <w:sz w:val="18"/>
          <w:szCs w:val="18"/>
        </w:rPr>
        <w:t>emotions and actions (such as white is associated with Western weddings and with morning in some Asian cultures).</w:t>
      </w:r>
    </w:p>
    <w:p w14:paraId="0D1BA6BA" w14:textId="77777777" w:rsidR="00D7639C" w:rsidRPr="00972A9B" w:rsidRDefault="00D7639C" w:rsidP="00D7639C">
      <w:pPr>
        <w:widowControl w:val="0"/>
        <w:autoSpaceDE w:val="0"/>
        <w:autoSpaceDN w:val="0"/>
        <w:adjustRightInd w:val="0"/>
        <w:rPr>
          <w:rFonts w:ascii="Helvetica" w:hAnsi="Helvetica" w:cs="ArialMT"/>
          <w:color w:val="000000" w:themeColor="text1"/>
          <w:sz w:val="10"/>
          <w:szCs w:val="10"/>
        </w:rPr>
      </w:pPr>
    </w:p>
    <w:p w14:paraId="78D7F7E5" w14:textId="77777777" w:rsidR="00D7639C" w:rsidRPr="00C25CB2" w:rsidRDefault="00D7639C" w:rsidP="00D7639C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Responding:  Anchor Standard #8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Interpret intent and meaning in artistic work</w:t>
      </w:r>
    </w:p>
    <w:p w14:paraId="630D44C3" w14:textId="5004A2BA" w:rsidR="00D4102B" w:rsidRDefault="00D7639C" w:rsidP="00D4102B">
      <w:pPr>
        <w:widowControl w:val="0"/>
        <w:autoSpaceDE w:val="0"/>
        <w:autoSpaceDN w:val="0"/>
        <w:adjustRightInd w:val="0"/>
        <w:ind w:left="720"/>
        <w:rPr>
          <w:rFonts w:ascii="Helvetica" w:hAnsi="Helvetica" w:cs="ArialMT"/>
          <w:sz w:val="18"/>
          <w:szCs w:val="18"/>
        </w:rPr>
      </w:pPr>
      <w:r w:rsidRPr="00BA78CC">
        <w:rPr>
          <w:rFonts w:ascii="Helvetica" w:hAnsi="Helvetica" w:cs="ArialMT"/>
          <w:b/>
          <w:sz w:val="18"/>
          <w:szCs w:val="18"/>
        </w:rPr>
        <w:t>VA.RE.8.</w:t>
      </w:r>
      <w:r w:rsidR="00F45C87">
        <w:rPr>
          <w:rFonts w:ascii="Helvetica" w:hAnsi="Helvetica" w:cs="ArialMT"/>
          <w:b/>
          <w:sz w:val="18"/>
          <w:szCs w:val="18"/>
        </w:rPr>
        <w:t>6</w:t>
      </w:r>
      <w:r w:rsidRPr="00BA78CC">
        <w:rPr>
          <w:rFonts w:ascii="Helvetica" w:hAnsi="Helvetica" w:cs="ArialMT"/>
          <w:b/>
          <w:sz w:val="18"/>
          <w:szCs w:val="18"/>
        </w:rPr>
        <w:t>:</w:t>
      </w:r>
      <w:r w:rsidR="00B27B73">
        <w:rPr>
          <w:rFonts w:ascii="Helvetica" w:hAnsi="Helvetica" w:cs="ArialMT"/>
          <w:sz w:val="18"/>
          <w:szCs w:val="18"/>
        </w:rPr>
        <w:t xml:space="preserve">  </w:t>
      </w:r>
      <w:r w:rsidR="00F45C87">
        <w:rPr>
          <w:rFonts w:ascii="Helvetica" w:hAnsi="Helvetica" w:cs="ArialMT"/>
          <w:sz w:val="18"/>
          <w:szCs w:val="18"/>
        </w:rPr>
        <w:t>Interpret art by analyzing elements and principles in modern art or visual characteristics</w:t>
      </w:r>
      <w:r w:rsidR="006C7D2C">
        <w:rPr>
          <w:rFonts w:ascii="Helvetica" w:hAnsi="Helvetica" w:cs="ArialMT"/>
          <w:sz w:val="18"/>
          <w:szCs w:val="18"/>
        </w:rPr>
        <w:t xml:space="preserve"> of diverse cultures</w:t>
      </w:r>
      <w:r w:rsidR="00F45C87">
        <w:rPr>
          <w:rFonts w:ascii="Helvetica" w:hAnsi="Helvetica" w:cs="ArialMT"/>
          <w:sz w:val="18"/>
          <w:szCs w:val="18"/>
        </w:rPr>
        <w:t xml:space="preserve">, </w:t>
      </w:r>
      <w:r w:rsidR="006C7D2C">
        <w:rPr>
          <w:rFonts w:ascii="Helvetica" w:hAnsi="Helvetica" w:cs="ArialMT"/>
          <w:sz w:val="18"/>
          <w:szCs w:val="18"/>
        </w:rPr>
        <w:t xml:space="preserve">and </w:t>
      </w:r>
    </w:p>
    <w:p w14:paraId="1E524406" w14:textId="440B7DF4" w:rsidR="00D7639C" w:rsidRDefault="006C7D2C" w:rsidP="00B27B73">
      <w:pPr>
        <w:widowControl w:val="0"/>
        <w:autoSpaceDE w:val="0"/>
        <w:autoSpaceDN w:val="0"/>
        <w:adjustRightInd w:val="0"/>
        <w:ind w:left="720"/>
        <w:rPr>
          <w:rFonts w:ascii="Helvetica" w:hAnsi="Helvetica" w:cs="ArialMT"/>
          <w:sz w:val="18"/>
          <w:szCs w:val="18"/>
        </w:rPr>
      </w:pPr>
      <w:r>
        <w:rPr>
          <w:rFonts w:ascii="Helvetica" w:hAnsi="Helvetica" w:cs="ArialMT"/>
          <w:sz w:val="18"/>
          <w:szCs w:val="18"/>
        </w:rPr>
        <w:t xml:space="preserve">other visual characteristics, </w:t>
      </w:r>
      <w:r w:rsidR="00F45C87">
        <w:rPr>
          <w:rFonts w:ascii="Helvetica" w:hAnsi="Helvetica" w:cs="ArialMT"/>
          <w:sz w:val="18"/>
          <w:szCs w:val="18"/>
        </w:rPr>
        <w:t>contextual information</w:t>
      </w:r>
      <w:r>
        <w:rPr>
          <w:rFonts w:ascii="Helvetica" w:hAnsi="Helvetica" w:cs="ArialMT"/>
          <w:sz w:val="18"/>
          <w:szCs w:val="18"/>
        </w:rPr>
        <w:t xml:space="preserve"> (such as the artist’s life and times)</w:t>
      </w:r>
      <w:r w:rsidR="00D4102B">
        <w:rPr>
          <w:rFonts w:ascii="Helvetica" w:hAnsi="Helvetica" w:cs="ArialMT"/>
          <w:sz w:val="18"/>
          <w:szCs w:val="18"/>
        </w:rPr>
        <w:t>,</w:t>
      </w:r>
      <w:r w:rsidR="00F45C87">
        <w:rPr>
          <w:rFonts w:ascii="Helvetica" w:hAnsi="Helvetica" w:cs="ArialMT"/>
          <w:sz w:val="18"/>
          <w:szCs w:val="18"/>
        </w:rPr>
        <w:t xml:space="preserve"> </w:t>
      </w:r>
      <w:r w:rsidR="00D4102B">
        <w:rPr>
          <w:rFonts w:ascii="Helvetica" w:hAnsi="Helvetica" w:cs="ArialMT"/>
          <w:sz w:val="18"/>
          <w:szCs w:val="18"/>
        </w:rPr>
        <w:t>subject matter, and use of media to identify ideas and mood conveyed.</w:t>
      </w:r>
    </w:p>
    <w:p w14:paraId="55086E8C" w14:textId="77777777" w:rsidR="00D7639C" w:rsidRPr="00972A9B" w:rsidRDefault="00D7639C" w:rsidP="00D7639C">
      <w:pPr>
        <w:widowControl w:val="0"/>
        <w:autoSpaceDE w:val="0"/>
        <w:autoSpaceDN w:val="0"/>
        <w:adjustRightInd w:val="0"/>
        <w:rPr>
          <w:rFonts w:ascii="Helvetica" w:hAnsi="Helvetica" w:cs="ArialMT"/>
          <w:sz w:val="10"/>
          <w:szCs w:val="10"/>
        </w:rPr>
      </w:pPr>
    </w:p>
    <w:p w14:paraId="3F85DEEE" w14:textId="77777777" w:rsidR="00D7639C" w:rsidRPr="00DD2120" w:rsidRDefault="00D7639C" w:rsidP="00D7639C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DD2120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Responding:  Anchor Standard #9 </w:t>
      </w:r>
      <w:r w:rsidRPr="00DD2120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Apply criteria to evaluate artistic work</w:t>
      </w:r>
    </w:p>
    <w:p w14:paraId="7CA3BF22" w14:textId="24585543" w:rsidR="00124313" w:rsidRDefault="00D7639C" w:rsidP="00124313">
      <w:pPr>
        <w:ind w:left="720"/>
        <w:rPr>
          <w:rFonts w:ascii="Helvetica" w:hAnsi="Helvetica" w:cs="ArialMT"/>
          <w:sz w:val="18"/>
          <w:szCs w:val="18"/>
        </w:rPr>
      </w:pPr>
      <w:r w:rsidRPr="00BA78CC">
        <w:rPr>
          <w:rFonts w:ascii="Helvetica" w:hAnsi="Helvetica" w:cs="ArialMT"/>
          <w:b/>
          <w:sz w:val="18"/>
          <w:szCs w:val="18"/>
        </w:rPr>
        <w:t>VA.RE.9.</w:t>
      </w:r>
      <w:r w:rsidR="00F45C87">
        <w:rPr>
          <w:rFonts w:ascii="Helvetica" w:hAnsi="Helvetica" w:cs="ArialMT"/>
          <w:b/>
          <w:sz w:val="18"/>
          <w:szCs w:val="18"/>
        </w:rPr>
        <w:t>6</w:t>
      </w:r>
      <w:r w:rsidRPr="00BA78CC">
        <w:rPr>
          <w:rFonts w:ascii="Helvetica" w:hAnsi="Helvetica" w:cs="ArialMT"/>
          <w:b/>
          <w:sz w:val="18"/>
          <w:szCs w:val="18"/>
        </w:rPr>
        <w:t>:</w:t>
      </w:r>
      <w:r w:rsidR="00B27B73">
        <w:rPr>
          <w:rFonts w:ascii="Helvetica" w:hAnsi="Helvetica" w:cs="ArialMT"/>
          <w:sz w:val="18"/>
          <w:szCs w:val="18"/>
        </w:rPr>
        <w:t xml:space="preserve">  </w:t>
      </w:r>
      <w:r w:rsidR="00D4102B">
        <w:rPr>
          <w:rFonts w:ascii="Helvetica" w:hAnsi="Helvetica" w:cs="ArialMT"/>
          <w:sz w:val="18"/>
          <w:szCs w:val="18"/>
        </w:rPr>
        <w:t xml:space="preserve">Develop and apply relevant criteria (such as the canon of proportions for ancient Greek art, use of space in </w:t>
      </w:r>
      <w:r w:rsidR="00124313">
        <w:rPr>
          <w:rFonts w:ascii="Helvetica" w:hAnsi="Helvetica" w:cs="ArialMT"/>
          <w:sz w:val="18"/>
          <w:szCs w:val="18"/>
        </w:rPr>
        <w:t xml:space="preserve">  </w:t>
      </w:r>
    </w:p>
    <w:p w14:paraId="0DC623C9" w14:textId="6BCBBCA2" w:rsidR="00D7639C" w:rsidRDefault="00D4102B" w:rsidP="00B27B73">
      <w:pPr>
        <w:ind w:firstLine="720"/>
        <w:rPr>
          <w:rFonts w:ascii="Helvetica" w:hAnsi="Helvetica" w:cs="ArialMT"/>
          <w:sz w:val="18"/>
          <w:szCs w:val="18"/>
        </w:rPr>
      </w:pPr>
      <w:r>
        <w:rPr>
          <w:rFonts w:ascii="Helvetica" w:hAnsi="Helvetica" w:cs="ArialMT"/>
          <w:sz w:val="18"/>
          <w:szCs w:val="18"/>
        </w:rPr>
        <w:t>Chinese scroll painting) to evaluate a work of art</w:t>
      </w:r>
      <w:r w:rsidR="00D7639C" w:rsidRPr="008360F3">
        <w:rPr>
          <w:rFonts w:ascii="Helvetica" w:hAnsi="Helvetica" w:cs="ArialMT"/>
          <w:sz w:val="18"/>
          <w:szCs w:val="18"/>
        </w:rPr>
        <w:t>.</w:t>
      </w:r>
    </w:p>
    <w:p w14:paraId="57648E37" w14:textId="77777777" w:rsidR="001F157F" w:rsidRPr="00972A9B" w:rsidRDefault="001F157F" w:rsidP="001F157F">
      <w:pPr>
        <w:rPr>
          <w:rFonts w:ascii="Helvetica" w:hAnsi="Helvetica" w:cs="ArialMT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B355F" w14:paraId="2810F974" w14:textId="77777777" w:rsidTr="001B355F">
        <w:tc>
          <w:tcPr>
            <w:tcW w:w="10790" w:type="dxa"/>
            <w:shd w:val="clear" w:color="auto" w:fill="FFC000"/>
          </w:tcPr>
          <w:p w14:paraId="47B0B84F" w14:textId="77777777" w:rsidR="00C12419" w:rsidRDefault="001B355F" w:rsidP="00C124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FFFFFF"/>
              </w:rPr>
            </w:pPr>
            <w:r>
              <w:rPr>
                <w:rFonts w:ascii="Arial-BoldMT" w:hAnsi="Arial-BoldMT" w:cs="Arial-BoldMT"/>
                <w:b/>
                <w:bCs/>
                <w:color w:val="FFFFFF"/>
              </w:rPr>
              <w:t>Connecting</w:t>
            </w:r>
          </w:p>
          <w:p w14:paraId="619B90DB" w14:textId="77777777" w:rsidR="001B355F" w:rsidRPr="00C12419" w:rsidRDefault="001B355F" w:rsidP="00C124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color w:val="FFFFFF"/>
                <w:sz w:val="22"/>
                <w:szCs w:val="22"/>
              </w:rPr>
            </w:pPr>
            <w:r w:rsidRPr="00C12419">
              <w:rPr>
                <w:rFonts w:ascii="Arial-BoldMT" w:hAnsi="Arial-BoldMT" w:cs="Arial-BoldMT"/>
                <w:color w:val="FFFFFF"/>
                <w:sz w:val="22"/>
                <w:szCs w:val="22"/>
              </w:rPr>
              <w:t>Relating artistic ideas and work with personal meaning and external context.</w:t>
            </w:r>
          </w:p>
        </w:tc>
      </w:tr>
    </w:tbl>
    <w:p w14:paraId="50CBDB70" w14:textId="77777777" w:rsidR="00972A9B" w:rsidRPr="00972A9B" w:rsidRDefault="00972A9B" w:rsidP="00D7639C">
      <w:pPr>
        <w:rPr>
          <w:rFonts w:ascii="Helvetica" w:eastAsia="Times New Roman" w:hAnsi="Helvetica" w:cs="Times New Roman"/>
          <w:b/>
          <w:i/>
          <w:color w:val="000000" w:themeColor="text1"/>
          <w:sz w:val="10"/>
          <w:szCs w:val="10"/>
        </w:rPr>
      </w:pPr>
    </w:p>
    <w:p w14:paraId="1276CC36" w14:textId="77777777" w:rsidR="00D7639C" w:rsidRPr="00C25CB2" w:rsidRDefault="00D7639C" w:rsidP="00D7639C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Connecting:  Anchor Standard #10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Synthesize and relate knowledge and personal experiences to make art</w:t>
      </w:r>
    </w:p>
    <w:p w14:paraId="7284F673" w14:textId="515C2C74" w:rsidR="00D7639C" w:rsidRDefault="00D7639C" w:rsidP="00972A9B">
      <w:pPr>
        <w:ind w:firstLine="720"/>
        <w:rPr>
          <w:rFonts w:ascii="Helvetica" w:hAnsi="Helvetica" w:cs="ArialMT"/>
          <w:sz w:val="18"/>
          <w:szCs w:val="18"/>
        </w:rPr>
      </w:pPr>
      <w:r w:rsidRPr="00BA78CC">
        <w:rPr>
          <w:rFonts w:ascii="Helvetica" w:hAnsi="Helvetica" w:cs="ArialMT"/>
          <w:b/>
          <w:sz w:val="18"/>
          <w:szCs w:val="18"/>
        </w:rPr>
        <w:t>VA.CN.10.</w:t>
      </w:r>
      <w:r w:rsidR="00D21979">
        <w:rPr>
          <w:rFonts w:ascii="Helvetica" w:hAnsi="Helvetica" w:cs="ArialMT"/>
          <w:b/>
          <w:sz w:val="18"/>
          <w:szCs w:val="18"/>
        </w:rPr>
        <w:t>6</w:t>
      </w:r>
      <w:r w:rsidRPr="00BA78CC">
        <w:rPr>
          <w:rFonts w:ascii="Helvetica" w:hAnsi="Helvetica" w:cs="ArialMT"/>
          <w:b/>
          <w:sz w:val="18"/>
          <w:szCs w:val="18"/>
        </w:rPr>
        <w:t>:</w:t>
      </w:r>
      <w:r w:rsidR="00B27B73">
        <w:rPr>
          <w:rFonts w:ascii="Helvetica" w:hAnsi="Helvetica" w:cs="ArialMT"/>
          <w:sz w:val="18"/>
          <w:szCs w:val="18"/>
        </w:rPr>
        <w:t xml:space="preserve">  </w:t>
      </w:r>
      <w:r w:rsidR="00D21979">
        <w:rPr>
          <w:rFonts w:ascii="Helvetica" w:hAnsi="Helvetica" w:cs="ArialMT"/>
          <w:sz w:val="18"/>
          <w:szCs w:val="18"/>
        </w:rPr>
        <w:t>Generate a collection of ideas reflecting current interests and concerns that could be investigated in artmaking.</w:t>
      </w:r>
    </w:p>
    <w:p w14:paraId="2E3E8D17" w14:textId="77777777" w:rsidR="001F157F" w:rsidRPr="00972A9B" w:rsidRDefault="001F157F" w:rsidP="001F157F">
      <w:pPr>
        <w:rPr>
          <w:rFonts w:ascii="Helvetica" w:hAnsi="Helvetica" w:cs="ArialMT"/>
          <w:sz w:val="10"/>
          <w:szCs w:val="10"/>
        </w:rPr>
      </w:pPr>
    </w:p>
    <w:p w14:paraId="0B2E0F7A" w14:textId="77777777" w:rsidR="00972A9B" w:rsidRDefault="00D7639C" w:rsidP="00972A9B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Connecting:  Anchor Standard #11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 xml:space="preserve">Relate artistic ideas and works with societal, cultural, and historical context to </w:t>
      </w:r>
      <w:r w:rsidR="00972A9B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 xml:space="preserve"> </w:t>
      </w:r>
    </w:p>
    <w:p w14:paraId="089BAEBB" w14:textId="58224E62" w:rsidR="00D7639C" w:rsidRPr="00C25CB2" w:rsidRDefault="00D7639C" w:rsidP="00972A9B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deepen understanding</w:t>
      </w:r>
    </w:p>
    <w:p w14:paraId="2307302D" w14:textId="0A0F2726" w:rsidR="007D7B26" w:rsidRDefault="00D7639C" w:rsidP="00D21979">
      <w:pPr>
        <w:ind w:left="720"/>
        <w:rPr>
          <w:rFonts w:ascii="Helvetica" w:hAnsi="Helvetica" w:cs="ArialMT"/>
          <w:sz w:val="18"/>
          <w:szCs w:val="18"/>
        </w:rPr>
      </w:pPr>
      <w:r w:rsidRPr="00BA78CC">
        <w:rPr>
          <w:rFonts w:ascii="Helvetica" w:hAnsi="Helvetica" w:cs="ArialMT"/>
          <w:b/>
          <w:sz w:val="18"/>
          <w:szCs w:val="18"/>
        </w:rPr>
        <w:t>VA.CN.11.5:</w:t>
      </w:r>
      <w:r w:rsidRPr="008360F3">
        <w:rPr>
          <w:rFonts w:ascii="Helvetica" w:hAnsi="Helvetica" w:cs="ArialMT"/>
          <w:sz w:val="18"/>
          <w:szCs w:val="18"/>
        </w:rPr>
        <w:t xml:space="preserve">  </w:t>
      </w:r>
      <w:r w:rsidR="007D7B26">
        <w:rPr>
          <w:rFonts w:ascii="Helvetica" w:hAnsi="Helvetica" w:cs="ArialMT"/>
          <w:sz w:val="18"/>
          <w:szCs w:val="18"/>
        </w:rPr>
        <w:t xml:space="preserve"> </w:t>
      </w:r>
      <w:r w:rsidR="00D21979">
        <w:rPr>
          <w:rFonts w:ascii="Helvetica" w:hAnsi="Helvetica" w:cs="ArialMT"/>
          <w:sz w:val="18"/>
          <w:szCs w:val="18"/>
        </w:rPr>
        <w:t xml:space="preserve">Analyze how art reflects changing times, traditions, resources, and cultural uses (such as a comparison of an </w:t>
      </w:r>
    </w:p>
    <w:p w14:paraId="2EC1B761" w14:textId="4B081490" w:rsidR="001F157F" w:rsidRDefault="00D21979" w:rsidP="00B27B73">
      <w:pPr>
        <w:ind w:firstLine="720"/>
        <w:rPr>
          <w:rFonts w:ascii="Helvetica" w:hAnsi="Helvetica" w:cs="ArialMT"/>
          <w:sz w:val="18"/>
          <w:szCs w:val="18"/>
        </w:rPr>
      </w:pPr>
      <w:r>
        <w:rPr>
          <w:rFonts w:ascii="Helvetica" w:hAnsi="Helvetica" w:cs="ArialMT"/>
          <w:sz w:val="18"/>
          <w:szCs w:val="18"/>
        </w:rPr>
        <w:t>Egyptian tomb fresco, the Mayan mural in Bonampak or Arizona’s Robert McCall space m</w:t>
      </w:r>
      <w:r w:rsidR="00F270DF">
        <w:rPr>
          <w:rFonts w:ascii="Helvetica" w:hAnsi="Helvetica" w:cs="ArialMT"/>
          <w:sz w:val="18"/>
          <w:szCs w:val="18"/>
        </w:rPr>
        <w:t>u</w:t>
      </w:r>
      <w:r>
        <w:rPr>
          <w:rFonts w:ascii="Helvetica" w:hAnsi="Helvetica" w:cs="ArialMT"/>
          <w:sz w:val="18"/>
          <w:szCs w:val="18"/>
        </w:rPr>
        <w:t>ral).</w:t>
      </w:r>
      <w:r w:rsidR="00D7639C" w:rsidRPr="008360F3">
        <w:rPr>
          <w:rFonts w:ascii="Helvetica" w:hAnsi="Helvetica" w:cs="ArialMT"/>
          <w:sz w:val="18"/>
          <w:szCs w:val="18"/>
        </w:rPr>
        <w:t xml:space="preserve"> </w:t>
      </w:r>
    </w:p>
    <w:p w14:paraId="75519F29" w14:textId="0235E9EF" w:rsidR="00313905" w:rsidRPr="00313905" w:rsidRDefault="00C0455A" w:rsidP="00313905">
      <w:pPr>
        <w:ind w:firstLine="720"/>
        <w:jc w:val="right"/>
        <w:rPr>
          <w:rFonts w:ascii="Arial" w:hAnsi="Arial"/>
          <w:sz w:val="14"/>
        </w:rPr>
      </w:pPr>
      <w:r>
        <w:rPr>
          <w:rFonts w:ascii="Arial" w:hAnsi="Arial"/>
          <w:sz w:val="14"/>
        </w:rPr>
        <w:t>r</w:t>
      </w:r>
      <w:bookmarkStart w:id="0" w:name="_GoBack"/>
      <w:bookmarkEnd w:id="0"/>
      <w:r w:rsidR="00313905">
        <w:rPr>
          <w:rFonts w:ascii="Arial" w:hAnsi="Arial"/>
          <w:sz w:val="14"/>
        </w:rPr>
        <w:t>e-formatted by Liza Bergman</w:t>
      </w:r>
    </w:p>
    <w:sectPr w:rsidR="00313905" w:rsidRPr="00313905" w:rsidSect="0077548F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D9202C" w14:textId="77777777" w:rsidR="006C6532" w:rsidRDefault="006C6532" w:rsidP="00977170">
      <w:r>
        <w:separator/>
      </w:r>
    </w:p>
  </w:endnote>
  <w:endnote w:type="continuationSeparator" w:id="0">
    <w:p w14:paraId="2327C5CA" w14:textId="77777777" w:rsidR="006C6532" w:rsidRDefault="006C6532" w:rsidP="00977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-Bold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ArialMT"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D7C032" w14:textId="77777777" w:rsidR="006C6532" w:rsidRDefault="006C6532" w:rsidP="00977170">
      <w:r>
        <w:separator/>
      </w:r>
    </w:p>
  </w:footnote>
  <w:footnote w:type="continuationSeparator" w:id="0">
    <w:p w14:paraId="2F555A1C" w14:textId="77777777" w:rsidR="006C6532" w:rsidRDefault="006C6532" w:rsidP="009771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0E1B" w14:textId="77777777" w:rsidR="00977170" w:rsidRDefault="00977170" w:rsidP="00977170">
    <w:pPr>
      <w:jc w:val="center"/>
      <w:rPr>
        <w:rFonts w:ascii="Copperplate Gothic Bold" w:hAnsi="Copperplate Gothic Bold"/>
        <w:sz w:val="28"/>
        <w:szCs w:val="28"/>
      </w:rPr>
    </w:pPr>
    <w:r>
      <w:rPr>
        <w:rFonts w:ascii="Copperplate Gothic Bold" w:hAnsi="Copperplate Gothic Bold"/>
      </w:rPr>
      <w:t>AZ Visual Arts Standards</w:t>
    </w:r>
  </w:p>
  <w:p w14:paraId="1C50A954" w14:textId="0D6E0954" w:rsidR="00977170" w:rsidRDefault="00977170" w:rsidP="00977170">
    <w:pPr>
      <w:jc w:val="center"/>
      <w:rPr>
        <w:rFonts w:ascii="Copperplate Gothic Bold" w:hAnsi="Copperplate Gothic Bold"/>
        <w:sz w:val="28"/>
        <w:szCs w:val="28"/>
      </w:rPr>
    </w:pPr>
    <w:r>
      <w:rPr>
        <w:rFonts w:ascii="Copperplate Gothic Bold" w:hAnsi="Copperplate Gothic Bold"/>
        <w:sz w:val="28"/>
        <w:szCs w:val="28"/>
      </w:rPr>
      <w:t>6</w:t>
    </w:r>
    <w:r w:rsidRPr="009442D7">
      <w:rPr>
        <w:rFonts w:ascii="Copperplate Gothic Bold" w:hAnsi="Copperplate Gothic Bold"/>
        <w:sz w:val="28"/>
        <w:szCs w:val="28"/>
        <w:vertAlign w:val="superscript"/>
      </w:rPr>
      <w:t>th</w:t>
    </w:r>
    <w:r>
      <w:rPr>
        <w:rFonts w:ascii="Copperplate Gothic Bold" w:hAnsi="Copperplate Gothic Bold"/>
        <w:sz w:val="28"/>
        <w:szCs w:val="28"/>
      </w:rPr>
      <w:t xml:space="preserve"> Grade</w:t>
    </w:r>
  </w:p>
  <w:p w14:paraId="018C05F7" w14:textId="77777777" w:rsidR="00CF66DD" w:rsidRPr="00CF66DD" w:rsidRDefault="00CF66DD" w:rsidP="00977170">
    <w:pPr>
      <w:jc w:val="center"/>
      <w:rPr>
        <w:rFonts w:ascii="Copperplate Gothic Bold" w:hAnsi="Copperplate Gothic Bold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57F"/>
    <w:rsid w:val="00124313"/>
    <w:rsid w:val="00147CA8"/>
    <w:rsid w:val="00175BBC"/>
    <w:rsid w:val="001B355F"/>
    <w:rsid w:val="001E7D6A"/>
    <w:rsid w:val="001F157F"/>
    <w:rsid w:val="002F5CF5"/>
    <w:rsid w:val="0030055A"/>
    <w:rsid w:val="00313905"/>
    <w:rsid w:val="003B39BE"/>
    <w:rsid w:val="003D5CB5"/>
    <w:rsid w:val="004D496D"/>
    <w:rsid w:val="004F17CF"/>
    <w:rsid w:val="005874B1"/>
    <w:rsid w:val="005C4EEE"/>
    <w:rsid w:val="006251EA"/>
    <w:rsid w:val="006717FE"/>
    <w:rsid w:val="006B1793"/>
    <w:rsid w:val="006C6532"/>
    <w:rsid w:val="006C7D2C"/>
    <w:rsid w:val="006D01EA"/>
    <w:rsid w:val="006F7C22"/>
    <w:rsid w:val="007467C4"/>
    <w:rsid w:val="0077548F"/>
    <w:rsid w:val="00776E45"/>
    <w:rsid w:val="007D7B26"/>
    <w:rsid w:val="00972A9B"/>
    <w:rsid w:val="00977170"/>
    <w:rsid w:val="00B27B73"/>
    <w:rsid w:val="00C0455A"/>
    <w:rsid w:val="00C12419"/>
    <w:rsid w:val="00CF66DD"/>
    <w:rsid w:val="00D20CEA"/>
    <w:rsid w:val="00D21979"/>
    <w:rsid w:val="00D3198D"/>
    <w:rsid w:val="00D4102B"/>
    <w:rsid w:val="00D54366"/>
    <w:rsid w:val="00D7639C"/>
    <w:rsid w:val="00DA72BF"/>
    <w:rsid w:val="00E12E12"/>
    <w:rsid w:val="00EA5BD5"/>
    <w:rsid w:val="00EC2930"/>
    <w:rsid w:val="00F270DF"/>
    <w:rsid w:val="00F4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6210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5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1241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241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241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241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24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2419"/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419"/>
    <w:rPr>
      <w:rFonts w:ascii="Helvetica" w:hAnsi="Helvetic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771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7170"/>
  </w:style>
  <w:style w:type="paragraph" w:styleId="Footer">
    <w:name w:val="footer"/>
    <w:basedOn w:val="Normal"/>
    <w:link w:val="FooterChar"/>
    <w:uiPriority w:val="99"/>
    <w:unhideWhenUsed/>
    <w:rsid w:val="009771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D78E95-A803-4AF6-9B8D-4737E572D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 Bergman</dc:creator>
  <cp:keywords/>
  <dc:description/>
  <cp:lastModifiedBy>N E</cp:lastModifiedBy>
  <cp:revision>2</cp:revision>
  <dcterms:created xsi:type="dcterms:W3CDTF">2015-11-02T17:34:00Z</dcterms:created>
  <dcterms:modified xsi:type="dcterms:W3CDTF">2015-11-02T17:34:00Z</dcterms:modified>
</cp:coreProperties>
</file>